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BE7" w:rsidRPr="000671A3" w:rsidRDefault="00285BE7" w:rsidP="00285BE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067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Основные направления</w:t>
      </w:r>
      <w:r w:rsidRPr="00067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  <w:t xml:space="preserve">бюджетной политики </w:t>
      </w:r>
      <w:r w:rsidR="000671A3" w:rsidRPr="00067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Тамбовского района</w:t>
      </w:r>
      <w:r w:rsidRPr="00067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на 2019 год и плановый период 2020 и 2021 годов</w:t>
      </w:r>
    </w:p>
    <w:p w:rsidR="000671A3" w:rsidRPr="00877B91" w:rsidRDefault="00285BE7" w:rsidP="000671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Основные направления бюджетной и налоговой политики </w:t>
      </w:r>
      <w:r w:rsidR="000671A3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Тамбовского 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2019 год и плановый период 2020 и 2021 годов подготовлены в соответствии с бюджетным законодательством Российской Федерации в целях описания условий, принимаемых при составлении проекта </w:t>
      </w:r>
      <w:r w:rsidR="000671A3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районного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бюджета на 2019 год и плановый период 2020 и 2021 годов (далее </w:t>
      </w:r>
      <w:r w:rsidR="000671A3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–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0671A3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районный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бюджет), основных подходов к его формированию и общего порядка разработки основных характеристик</w:t>
      </w:r>
      <w:proofErr w:type="gramEnd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прогнозируемых параметров </w:t>
      </w:r>
      <w:r w:rsidR="000671A3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районного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бюджета, а также обеспечения прозрачности и открытости бюджетного планирования. </w:t>
      </w:r>
    </w:p>
    <w:p w:rsidR="00285BE7" w:rsidRPr="00877B91" w:rsidRDefault="00285BE7" w:rsidP="000671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 подготовке основных направлений бюджетной политики </w:t>
      </w:r>
      <w:r w:rsidR="000671A3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Тамбовского 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были учтены положения </w:t>
      </w:r>
      <w:hyperlink r:id="rId4" w:anchor="/document/99/557309575/" w:history="1">
        <w:r w:rsidRPr="00877B91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Указа Президента Российской Федерации от 07.05.2018№ 204</w:t>
        </w:r>
      </w:hyperlink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 «О национальных целях и стратегических задачах развития Российской Федерации на период до 2024 года».</w:t>
      </w:r>
    </w:p>
    <w:p w:rsidR="00CE54DE" w:rsidRPr="00877B91" w:rsidRDefault="00CE54DE" w:rsidP="00CE54DE">
      <w:pPr>
        <w:pStyle w:val="align-center"/>
        <w:rPr>
          <w:rFonts w:ascii="Georgia" w:hAnsi="Georgia"/>
          <w:b/>
          <w:bCs/>
        </w:rPr>
      </w:pPr>
    </w:p>
    <w:p w:rsidR="00CE54DE" w:rsidRPr="00877B91" w:rsidRDefault="00CE54DE" w:rsidP="00CE54DE">
      <w:pPr>
        <w:pStyle w:val="align-center"/>
      </w:pPr>
      <w:r w:rsidRPr="00877B91">
        <w:rPr>
          <w:b/>
          <w:bCs/>
        </w:rPr>
        <w:t>1. Основные итоги бюджетной политики в 2017 году и в начале 2018 года</w:t>
      </w:r>
    </w:p>
    <w:p w:rsidR="00CE54DE" w:rsidRPr="00877B91" w:rsidRDefault="00CE54DE" w:rsidP="00D3763C">
      <w:pPr>
        <w:pStyle w:val="a3"/>
        <w:spacing w:before="0" w:beforeAutospacing="0" w:after="0" w:afterAutospacing="0"/>
        <w:ind w:firstLine="708"/>
        <w:jc w:val="both"/>
        <w:rPr>
          <w:sz w:val="27"/>
          <w:szCs w:val="27"/>
        </w:rPr>
      </w:pPr>
      <w:r w:rsidRPr="00877B91">
        <w:rPr>
          <w:sz w:val="27"/>
          <w:szCs w:val="27"/>
        </w:rPr>
        <w:t>Основными итогами реализации основных направлений бюджетной политики в 2017 году и в начале 2018 года являются:</w:t>
      </w:r>
    </w:p>
    <w:p w:rsidR="00CE54DE" w:rsidRPr="00877B91" w:rsidRDefault="00D3763C" w:rsidP="00D3763C">
      <w:pPr>
        <w:pStyle w:val="a3"/>
        <w:spacing w:before="0" w:beforeAutospacing="0" w:after="0" w:afterAutospacing="0"/>
        <w:ind w:firstLine="708"/>
        <w:jc w:val="both"/>
        <w:rPr>
          <w:sz w:val="27"/>
          <w:szCs w:val="27"/>
        </w:rPr>
      </w:pPr>
      <w:r w:rsidRPr="00877B91">
        <w:rPr>
          <w:sz w:val="27"/>
          <w:szCs w:val="27"/>
        </w:rPr>
        <w:t xml:space="preserve">- </w:t>
      </w:r>
      <w:r w:rsidR="00CE54DE" w:rsidRPr="00877B91">
        <w:rPr>
          <w:sz w:val="27"/>
          <w:szCs w:val="27"/>
        </w:rPr>
        <w:t xml:space="preserve">повышение сбалансированности и устойчивости </w:t>
      </w:r>
      <w:r w:rsidRPr="00877B91">
        <w:rPr>
          <w:sz w:val="27"/>
          <w:szCs w:val="27"/>
        </w:rPr>
        <w:t>районного</w:t>
      </w:r>
      <w:r w:rsidR="00CE54DE" w:rsidRPr="00877B91">
        <w:rPr>
          <w:sz w:val="27"/>
          <w:szCs w:val="27"/>
        </w:rPr>
        <w:t xml:space="preserve"> бюджета, в том числе в рамках реализации </w:t>
      </w:r>
      <w:r w:rsidRPr="00877B91">
        <w:rPr>
          <w:sz w:val="27"/>
          <w:szCs w:val="27"/>
        </w:rPr>
        <w:t>Плана мероприятий по оздоровлению муниципальных финансов Тамбовского района на 2017-2019 годы, утвержденного постановлением администрации района от 23.06.2017 № 167</w:t>
      </w:r>
      <w:r w:rsidR="00CE54DE" w:rsidRPr="00877B91">
        <w:rPr>
          <w:sz w:val="27"/>
          <w:szCs w:val="27"/>
        </w:rPr>
        <w:t>;</w:t>
      </w:r>
    </w:p>
    <w:p w:rsidR="00CE54DE" w:rsidRPr="00877B91" w:rsidRDefault="00D3763C" w:rsidP="00D3763C">
      <w:pPr>
        <w:pStyle w:val="a3"/>
        <w:spacing w:before="0" w:beforeAutospacing="0" w:after="0" w:afterAutospacing="0"/>
        <w:ind w:firstLine="708"/>
        <w:jc w:val="both"/>
        <w:rPr>
          <w:sz w:val="27"/>
          <w:szCs w:val="27"/>
        </w:rPr>
      </w:pPr>
      <w:r w:rsidRPr="00877B91">
        <w:rPr>
          <w:sz w:val="27"/>
          <w:szCs w:val="27"/>
        </w:rPr>
        <w:t xml:space="preserve">- </w:t>
      </w:r>
      <w:r w:rsidR="00CE54DE" w:rsidRPr="00877B91">
        <w:rPr>
          <w:sz w:val="27"/>
          <w:szCs w:val="27"/>
        </w:rPr>
        <w:t xml:space="preserve">увеличение доходности муниципального имущества, переданного в возмездное пользование, вовлечение в хозяйственный оборот неиспользуемых объектов недвижимости и земельных участков, осуществление муниципального земельного контроля и </w:t>
      </w:r>
      <w:proofErr w:type="gramStart"/>
      <w:r w:rsidR="00CE54DE" w:rsidRPr="00877B91">
        <w:rPr>
          <w:sz w:val="27"/>
          <w:szCs w:val="27"/>
        </w:rPr>
        <w:t>контроля за</w:t>
      </w:r>
      <w:proofErr w:type="gramEnd"/>
      <w:r w:rsidR="00CE54DE" w:rsidRPr="00877B91">
        <w:rPr>
          <w:sz w:val="27"/>
          <w:szCs w:val="27"/>
        </w:rPr>
        <w:t xml:space="preserve"> использованием муниципального имущества, сданного в аренду, а также переданного в оперативное управление или хозяйственное ведение муниципальным учреждениям и предприятиям </w:t>
      </w:r>
      <w:r w:rsidRPr="00877B91">
        <w:rPr>
          <w:sz w:val="27"/>
          <w:szCs w:val="27"/>
        </w:rPr>
        <w:t>Тамбовского района</w:t>
      </w:r>
      <w:r w:rsidR="00CE54DE" w:rsidRPr="00877B91">
        <w:rPr>
          <w:sz w:val="27"/>
          <w:szCs w:val="27"/>
        </w:rPr>
        <w:t>;</w:t>
      </w:r>
    </w:p>
    <w:p w:rsidR="00CE54DE" w:rsidRPr="00877B91" w:rsidRDefault="00D3763C" w:rsidP="00D3763C">
      <w:pPr>
        <w:pStyle w:val="a3"/>
        <w:spacing w:before="0" w:beforeAutospacing="0" w:after="0" w:afterAutospacing="0"/>
        <w:ind w:firstLine="708"/>
        <w:jc w:val="both"/>
        <w:rPr>
          <w:sz w:val="27"/>
          <w:szCs w:val="27"/>
        </w:rPr>
      </w:pPr>
      <w:r w:rsidRPr="00877B91">
        <w:rPr>
          <w:sz w:val="27"/>
          <w:szCs w:val="27"/>
        </w:rPr>
        <w:t xml:space="preserve">- </w:t>
      </w:r>
      <w:r w:rsidR="00CE54DE" w:rsidRPr="00877B91">
        <w:rPr>
          <w:sz w:val="27"/>
          <w:szCs w:val="27"/>
        </w:rPr>
        <w:t xml:space="preserve">продолжение работы, направленной на повышение собираемости платежей в </w:t>
      </w:r>
      <w:r w:rsidRPr="00877B91">
        <w:rPr>
          <w:sz w:val="27"/>
          <w:szCs w:val="27"/>
        </w:rPr>
        <w:t xml:space="preserve">районный </w:t>
      </w:r>
      <w:r w:rsidR="00CE54DE" w:rsidRPr="00877B91">
        <w:rPr>
          <w:sz w:val="27"/>
          <w:szCs w:val="27"/>
        </w:rPr>
        <w:t>бюджет, проведение претензионной работы с неплательщиками, осуществление мер принудительного взыскания задолженности;</w:t>
      </w:r>
    </w:p>
    <w:p w:rsidR="00CE54DE" w:rsidRPr="00877B91" w:rsidRDefault="00D3763C" w:rsidP="00D3763C">
      <w:pPr>
        <w:pStyle w:val="a3"/>
        <w:spacing w:before="0" w:beforeAutospacing="0" w:after="0" w:afterAutospacing="0"/>
        <w:ind w:firstLine="708"/>
        <w:jc w:val="both"/>
        <w:rPr>
          <w:sz w:val="27"/>
          <w:szCs w:val="27"/>
        </w:rPr>
      </w:pPr>
      <w:r w:rsidRPr="00877B91">
        <w:rPr>
          <w:sz w:val="27"/>
          <w:szCs w:val="27"/>
        </w:rPr>
        <w:t xml:space="preserve">- </w:t>
      </w:r>
      <w:r w:rsidR="00CE54DE" w:rsidRPr="00877B91">
        <w:rPr>
          <w:sz w:val="27"/>
          <w:szCs w:val="27"/>
        </w:rPr>
        <w:t>проведение инвентаризации действующих налоговых льгот по местным налогам</w:t>
      </w:r>
      <w:r w:rsidRPr="00877B91">
        <w:rPr>
          <w:sz w:val="27"/>
          <w:szCs w:val="27"/>
        </w:rPr>
        <w:t xml:space="preserve"> </w:t>
      </w:r>
      <w:r w:rsidR="00CE54DE" w:rsidRPr="00877B91">
        <w:rPr>
          <w:sz w:val="27"/>
          <w:szCs w:val="27"/>
        </w:rPr>
        <w:t>и осуществление оценки их эффективности;</w:t>
      </w:r>
    </w:p>
    <w:p w:rsidR="00CE54DE" w:rsidRPr="00877B91" w:rsidRDefault="00D3763C" w:rsidP="00D3763C">
      <w:pPr>
        <w:pStyle w:val="a3"/>
        <w:spacing w:before="0" w:beforeAutospacing="0" w:after="0" w:afterAutospacing="0"/>
        <w:ind w:firstLine="708"/>
        <w:jc w:val="both"/>
        <w:rPr>
          <w:sz w:val="27"/>
          <w:szCs w:val="27"/>
        </w:rPr>
      </w:pPr>
      <w:r w:rsidRPr="00877B91">
        <w:rPr>
          <w:sz w:val="27"/>
          <w:szCs w:val="27"/>
        </w:rPr>
        <w:t xml:space="preserve">- </w:t>
      </w:r>
      <w:r w:rsidR="00CE54DE" w:rsidRPr="00877B91">
        <w:rPr>
          <w:sz w:val="27"/>
          <w:szCs w:val="27"/>
        </w:rPr>
        <w:t xml:space="preserve">мобилизация собственных доходных источников </w:t>
      </w:r>
      <w:r w:rsidRPr="00877B91">
        <w:rPr>
          <w:sz w:val="27"/>
          <w:szCs w:val="27"/>
        </w:rPr>
        <w:t>районного</w:t>
      </w:r>
      <w:r w:rsidR="00CE54DE" w:rsidRPr="00877B91">
        <w:rPr>
          <w:sz w:val="27"/>
          <w:szCs w:val="27"/>
        </w:rPr>
        <w:t xml:space="preserve"> бюджета;</w:t>
      </w:r>
    </w:p>
    <w:p w:rsidR="00CE54DE" w:rsidRPr="00877B91" w:rsidRDefault="00D3763C" w:rsidP="00D3763C">
      <w:pPr>
        <w:pStyle w:val="a3"/>
        <w:spacing w:before="0" w:beforeAutospacing="0" w:after="0" w:afterAutospacing="0"/>
        <w:ind w:firstLine="708"/>
        <w:jc w:val="both"/>
        <w:rPr>
          <w:sz w:val="27"/>
          <w:szCs w:val="27"/>
        </w:rPr>
      </w:pPr>
      <w:r w:rsidRPr="00877B91">
        <w:rPr>
          <w:sz w:val="27"/>
          <w:szCs w:val="27"/>
        </w:rPr>
        <w:t xml:space="preserve">- </w:t>
      </w:r>
      <w:r w:rsidR="00CE54DE" w:rsidRPr="00877B91">
        <w:rPr>
          <w:sz w:val="27"/>
          <w:szCs w:val="27"/>
        </w:rPr>
        <w:t xml:space="preserve">привлечение в </w:t>
      </w:r>
      <w:r w:rsidRPr="00877B91">
        <w:rPr>
          <w:sz w:val="27"/>
          <w:szCs w:val="27"/>
        </w:rPr>
        <w:t>районный</w:t>
      </w:r>
      <w:r w:rsidR="00CE54DE" w:rsidRPr="00877B91">
        <w:rPr>
          <w:sz w:val="27"/>
          <w:szCs w:val="27"/>
        </w:rPr>
        <w:t xml:space="preserve"> бюджет дополнительных межбюджетных трансфертов из федерального и областного бюджетов для </w:t>
      </w:r>
      <w:proofErr w:type="spellStart"/>
      <w:r w:rsidR="00CE54DE" w:rsidRPr="00877B91">
        <w:rPr>
          <w:sz w:val="27"/>
          <w:szCs w:val="27"/>
        </w:rPr>
        <w:t>софинансирования</w:t>
      </w:r>
      <w:proofErr w:type="spellEnd"/>
      <w:r w:rsidR="00CE54DE" w:rsidRPr="00877B91">
        <w:rPr>
          <w:sz w:val="27"/>
          <w:szCs w:val="27"/>
        </w:rPr>
        <w:t xml:space="preserve"> расходных обязательств;</w:t>
      </w:r>
    </w:p>
    <w:p w:rsidR="00CE54DE" w:rsidRPr="00877B91" w:rsidRDefault="00D3763C" w:rsidP="00D3763C">
      <w:pPr>
        <w:pStyle w:val="a3"/>
        <w:spacing w:before="0" w:beforeAutospacing="0" w:after="0" w:afterAutospacing="0"/>
        <w:ind w:firstLine="708"/>
        <w:jc w:val="both"/>
        <w:rPr>
          <w:sz w:val="27"/>
          <w:szCs w:val="27"/>
        </w:rPr>
      </w:pPr>
      <w:r w:rsidRPr="00877B91">
        <w:rPr>
          <w:sz w:val="27"/>
          <w:szCs w:val="27"/>
        </w:rPr>
        <w:t xml:space="preserve">- </w:t>
      </w:r>
      <w:r w:rsidR="00CE54DE" w:rsidRPr="00877B91">
        <w:rPr>
          <w:sz w:val="27"/>
          <w:szCs w:val="27"/>
        </w:rPr>
        <w:t>сокращение муниципального долга, в том числе обеспечение полного и своевременного исполнения долговых обязатель</w:t>
      </w:r>
      <w:proofErr w:type="gramStart"/>
      <w:r w:rsidR="00CE54DE" w:rsidRPr="00877B91">
        <w:rPr>
          <w:sz w:val="27"/>
          <w:szCs w:val="27"/>
        </w:rPr>
        <w:t>ств пр</w:t>
      </w:r>
      <w:proofErr w:type="gramEnd"/>
      <w:r w:rsidR="00CE54DE" w:rsidRPr="00877B91">
        <w:rPr>
          <w:sz w:val="27"/>
          <w:szCs w:val="27"/>
        </w:rPr>
        <w:t>и безусловном соблюдении ограничений бюджетного законодательства Российской Федерации, минимизация расходов на обслуживание муниципального долга;</w:t>
      </w:r>
    </w:p>
    <w:p w:rsidR="00CE54DE" w:rsidRPr="00877B91" w:rsidRDefault="00D3763C" w:rsidP="00D3763C">
      <w:pPr>
        <w:pStyle w:val="a3"/>
        <w:spacing w:before="0" w:beforeAutospacing="0" w:after="0" w:afterAutospacing="0"/>
        <w:ind w:firstLine="708"/>
        <w:jc w:val="both"/>
        <w:rPr>
          <w:sz w:val="27"/>
          <w:szCs w:val="27"/>
        </w:rPr>
      </w:pPr>
      <w:r w:rsidRPr="00877B91">
        <w:rPr>
          <w:sz w:val="27"/>
          <w:szCs w:val="27"/>
        </w:rPr>
        <w:lastRenderedPageBreak/>
        <w:t>-</w:t>
      </w:r>
      <w:r w:rsidR="00CE54DE" w:rsidRPr="00877B91">
        <w:rPr>
          <w:sz w:val="27"/>
          <w:szCs w:val="27"/>
        </w:rPr>
        <w:t xml:space="preserve">продолжение работы по совершенствованию деятельности муниципальных учреждений </w:t>
      </w:r>
      <w:r w:rsidRPr="00877B91">
        <w:rPr>
          <w:sz w:val="27"/>
          <w:szCs w:val="27"/>
        </w:rPr>
        <w:t>Тамбовского района</w:t>
      </w:r>
      <w:r w:rsidR="00CE54DE" w:rsidRPr="00877B91">
        <w:rPr>
          <w:sz w:val="27"/>
          <w:szCs w:val="27"/>
        </w:rPr>
        <w:t>;</w:t>
      </w:r>
    </w:p>
    <w:p w:rsidR="00CE54DE" w:rsidRPr="00877B91" w:rsidRDefault="00D3763C" w:rsidP="00D3763C">
      <w:pPr>
        <w:pStyle w:val="a3"/>
        <w:spacing w:before="0" w:beforeAutospacing="0" w:after="0" w:afterAutospacing="0"/>
        <w:ind w:firstLine="708"/>
        <w:jc w:val="both"/>
        <w:rPr>
          <w:sz w:val="27"/>
          <w:szCs w:val="27"/>
        </w:rPr>
      </w:pPr>
      <w:r w:rsidRPr="00877B91">
        <w:rPr>
          <w:sz w:val="27"/>
          <w:szCs w:val="27"/>
        </w:rPr>
        <w:t xml:space="preserve">- </w:t>
      </w:r>
      <w:r w:rsidR="00CE54DE" w:rsidRPr="00877B91">
        <w:rPr>
          <w:sz w:val="27"/>
          <w:szCs w:val="27"/>
        </w:rPr>
        <w:t xml:space="preserve">организация деятельности по муниципальному финансовому контролю в соответствии с изменениями законодательства Российской Федерации и муниципальных правовых актов </w:t>
      </w:r>
      <w:r w:rsidR="0061319E" w:rsidRPr="00877B91">
        <w:rPr>
          <w:sz w:val="27"/>
          <w:szCs w:val="27"/>
        </w:rPr>
        <w:t>Тамбовского района</w:t>
      </w:r>
      <w:r w:rsidR="00CE54DE" w:rsidRPr="00877B91">
        <w:rPr>
          <w:sz w:val="27"/>
          <w:szCs w:val="27"/>
        </w:rPr>
        <w:t>;</w:t>
      </w:r>
    </w:p>
    <w:p w:rsidR="00CE54DE" w:rsidRPr="00877B91" w:rsidRDefault="0061319E" w:rsidP="0061319E">
      <w:pPr>
        <w:pStyle w:val="a3"/>
        <w:spacing w:before="0" w:beforeAutospacing="0" w:after="0" w:afterAutospacing="0"/>
        <w:ind w:firstLine="708"/>
        <w:jc w:val="both"/>
        <w:rPr>
          <w:sz w:val="27"/>
          <w:szCs w:val="27"/>
        </w:rPr>
      </w:pPr>
      <w:r w:rsidRPr="00877B91">
        <w:rPr>
          <w:sz w:val="27"/>
          <w:szCs w:val="27"/>
        </w:rPr>
        <w:t xml:space="preserve">- </w:t>
      </w:r>
      <w:r w:rsidR="00CE54DE" w:rsidRPr="00877B91">
        <w:rPr>
          <w:sz w:val="27"/>
          <w:szCs w:val="27"/>
        </w:rPr>
        <w:t xml:space="preserve">усиление системы мониторинга качества финансового менеджмента, осуществляемого главными администраторами средств </w:t>
      </w:r>
      <w:r w:rsidRPr="00877B91">
        <w:rPr>
          <w:sz w:val="27"/>
          <w:szCs w:val="27"/>
        </w:rPr>
        <w:t>районного</w:t>
      </w:r>
      <w:r w:rsidR="00CE54DE" w:rsidRPr="00877B91">
        <w:rPr>
          <w:sz w:val="27"/>
          <w:szCs w:val="27"/>
        </w:rPr>
        <w:t xml:space="preserve"> бюджета;</w:t>
      </w:r>
    </w:p>
    <w:p w:rsidR="00CE54DE" w:rsidRPr="00877B91" w:rsidRDefault="0061319E" w:rsidP="0061319E">
      <w:pPr>
        <w:pStyle w:val="a3"/>
        <w:spacing w:before="0" w:beforeAutospacing="0" w:after="0" w:afterAutospacing="0"/>
        <w:ind w:firstLine="708"/>
        <w:jc w:val="both"/>
        <w:rPr>
          <w:sz w:val="27"/>
          <w:szCs w:val="27"/>
        </w:rPr>
      </w:pPr>
      <w:r w:rsidRPr="00877B91">
        <w:rPr>
          <w:sz w:val="27"/>
          <w:szCs w:val="27"/>
        </w:rPr>
        <w:t>-</w:t>
      </w:r>
      <w:r w:rsidR="00CE54DE" w:rsidRPr="00877B91">
        <w:rPr>
          <w:sz w:val="27"/>
          <w:szCs w:val="27"/>
        </w:rPr>
        <w:t xml:space="preserve">повышение уровня открытости информации о муниципальных финансах, показателях проекта </w:t>
      </w:r>
      <w:r w:rsidRPr="00877B91">
        <w:rPr>
          <w:sz w:val="27"/>
          <w:szCs w:val="27"/>
        </w:rPr>
        <w:t>районного</w:t>
      </w:r>
      <w:r w:rsidR="00CE54DE" w:rsidRPr="00877B91">
        <w:rPr>
          <w:sz w:val="27"/>
          <w:szCs w:val="27"/>
        </w:rPr>
        <w:t xml:space="preserve"> бюджета и отчета о его исполнении.</w:t>
      </w:r>
    </w:p>
    <w:p w:rsidR="0061319E" w:rsidRPr="00877B91" w:rsidRDefault="0061319E" w:rsidP="00CE2C7E">
      <w:pPr>
        <w:pStyle w:val="align-center"/>
        <w:rPr>
          <w:b/>
          <w:bCs/>
          <w:sz w:val="27"/>
          <w:szCs w:val="27"/>
        </w:rPr>
      </w:pPr>
    </w:p>
    <w:p w:rsidR="00CE2C7E" w:rsidRPr="00877B91" w:rsidRDefault="00CE2C7E" w:rsidP="00CE2C7E">
      <w:pPr>
        <w:pStyle w:val="align-center"/>
        <w:rPr>
          <w:sz w:val="27"/>
          <w:szCs w:val="27"/>
        </w:rPr>
      </w:pPr>
      <w:r w:rsidRPr="00877B91">
        <w:rPr>
          <w:b/>
          <w:bCs/>
          <w:sz w:val="27"/>
          <w:szCs w:val="27"/>
        </w:rPr>
        <w:t xml:space="preserve">2. Основные направления бюджетной и налоговой политики на 2019 год и на плановый период 2020 и 2021 годов </w:t>
      </w:r>
    </w:p>
    <w:p w:rsidR="00CE54DE" w:rsidRPr="00877B91" w:rsidRDefault="00CE54DE" w:rsidP="000671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85BE7" w:rsidRPr="00877B91" w:rsidRDefault="00285BE7" w:rsidP="000671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Бюджетная политика </w:t>
      </w:r>
      <w:r w:rsidR="000671A3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Тамбовского 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2019 году и плановом периоде 2020 и 2021 годов будет осуществляться с учетом целей и задач социально-экономического развития </w:t>
      </w:r>
      <w:r w:rsidR="000671A3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Тамбовского 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установленных исходя из стратегических приоритетов развития </w:t>
      </w:r>
      <w:r w:rsidR="000671A3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Тамбовского 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соответствии со стратегией и стратегическим планом развития </w:t>
      </w:r>
      <w:r w:rsidR="000671A3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Тамбовского 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285BE7" w:rsidRPr="00877B91" w:rsidRDefault="00285BE7" w:rsidP="000671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Реализация долгосрочной бюджетной политики на территории </w:t>
      </w:r>
      <w:r w:rsidR="000671A3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Тамбовского 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будет осуществляться по следующим основным направлениям:</w:t>
      </w:r>
    </w:p>
    <w:p w:rsidR="00285BE7" w:rsidRPr="00877B91" w:rsidRDefault="00285BE7" w:rsidP="001867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обеспечение стабильности бюджета </w:t>
      </w:r>
      <w:r w:rsidR="000671A3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Тамбовского 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, формирующей условия для устойчивого развития и экономического роста;</w:t>
      </w:r>
    </w:p>
    <w:p w:rsidR="00285BE7" w:rsidRPr="00877B91" w:rsidRDefault="00285BE7" w:rsidP="001867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- повышение эффективности бюджетных расходов, формирование бюджетных параметров исходя из необходимости безусловного исполнения действующих расходных обязательств, в том числе с учетом их оптимизации и эффективности исполнения, осуществления взвешенного подхода к принятию новых расходных обязательств и сокращения неэффективных бюджетных расходов;</w:t>
      </w:r>
    </w:p>
    <w:p w:rsidR="00285BE7" w:rsidRPr="00877B91" w:rsidRDefault="00285BE7" w:rsidP="001867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совершенствование инструментов программно-целевого планирования и управления с учетом приоритетов социально-экономического развития </w:t>
      </w:r>
      <w:r w:rsidR="00186772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Тамбовского 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реальных финансовых возможностей </w:t>
      </w:r>
      <w:r w:rsidR="00186772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районного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бюджета, развития механизма проектного управления, дальнейшего совершенствования </w:t>
      </w:r>
      <w:proofErr w:type="gramStart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системы оценки эффективности реализации муниципальных программ </w:t>
      </w:r>
      <w:r w:rsidR="00186772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Тамбовского</w:t>
      </w:r>
      <w:proofErr w:type="gramEnd"/>
      <w:r w:rsidR="00186772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(далее - муниципальные программы);</w:t>
      </w:r>
    </w:p>
    <w:p w:rsidR="00285BE7" w:rsidRPr="00877B91" w:rsidRDefault="00285BE7" w:rsidP="001867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повышение прозрачности и открытости бюджета и бюджетного процесса с целью усиления понимания гражданами реализуемой </w:t>
      </w:r>
      <w:r w:rsidR="00186772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в Тамбовском районе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бюджетной политики.</w:t>
      </w:r>
    </w:p>
    <w:p w:rsidR="00285BE7" w:rsidRPr="00877B91" w:rsidRDefault="00285BE7" w:rsidP="001867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связи с этим определены основные цели бюджетной политики </w:t>
      </w:r>
      <w:r w:rsidR="00186772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Тамбовского 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285BE7" w:rsidRPr="00877B91" w:rsidRDefault="00285BE7" w:rsidP="001867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обеспечение сбалансированности и устойчивости </w:t>
      </w:r>
      <w:r w:rsidR="00186772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районного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бюджета;</w:t>
      </w:r>
    </w:p>
    <w:p w:rsidR="00285BE7" w:rsidRPr="00877B91" w:rsidRDefault="00285BE7" w:rsidP="001867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proofErr w:type="gramStart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контроль за</w:t>
      </w:r>
      <w:proofErr w:type="gramEnd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эффективностью расходования бюджетных средств;</w:t>
      </w:r>
    </w:p>
    <w:p w:rsidR="00285BE7" w:rsidRPr="00877B91" w:rsidRDefault="00285BE7" w:rsidP="001867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- совершенствование инструментов программно-целевого планирования;</w:t>
      </w:r>
    </w:p>
    <w:p w:rsidR="00285BE7" w:rsidRPr="00877B91" w:rsidRDefault="00285BE7" w:rsidP="001867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- обеспечение открытости и прозрачности бюджетного процесса</w:t>
      </w:r>
      <w:r w:rsidR="00186772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и вовлечение в него граждан.</w:t>
      </w:r>
    </w:p>
    <w:p w:rsidR="00285BE7" w:rsidRPr="00877B91" w:rsidRDefault="00285BE7" w:rsidP="001867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 Обеспечение сбалансированности и устойчивости </w:t>
      </w:r>
      <w:r w:rsidR="00186772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районного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бюджета будет осуществляться посредством решения ряда задач:</w:t>
      </w:r>
    </w:p>
    <w:p w:rsidR="00285BE7" w:rsidRPr="00877B91" w:rsidRDefault="00285BE7" w:rsidP="001867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1.1. Обеспечение расходных обязательств источниками финансирования.</w:t>
      </w:r>
    </w:p>
    <w:p w:rsidR="00285BE7" w:rsidRPr="00877B91" w:rsidRDefault="00285BE7" w:rsidP="001867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Для этого в первоочередном порядке будет осуществляться обеспечение источниками финансирования действующих расходных обязательств.</w:t>
      </w:r>
    </w:p>
    <w:p w:rsidR="00285BE7" w:rsidRPr="00877B91" w:rsidRDefault="00285BE7" w:rsidP="001867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Рассмотрение новых принимаемых расходных обязательств возможно только после оценки их эффективности, а их принятие, в случае отсутствия дополнительных доходных источников, возможно только после сокращения расходов на реализацию действующих расходных обязательств.</w:t>
      </w:r>
    </w:p>
    <w:p w:rsidR="00186772" w:rsidRPr="00877B91" w:rsidRDefault="00285BE7" w:rsidP="001867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В условиях бюджетных ограничений необходимо отказаться от принятия решений о возведении новых объек</w:t>
      </w:r>
      <w:r w:rsidR="00186772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тов капитального строительства.</w:t>
      </w:r>
    </w:p>
    <w:p w:rsidR="00285BE7" w:rsidRPr="00877B91" w:rsidRDefault="00285BE7" w:rsidP="001867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Исключение могут составлять объекты, реализация строительства которых должна осуществляться с участием сре</w:t>
      </w:r>
      <w:proofErr w:type="gramStart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дств др</w:t>
      </w:r>
      <w:proofErr w:type="gramEnd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угих уровней бюджетной системы. </w:t>
      </w:r>
    </w:p>
    <w:p w:rsidR="00285BE7" w:rsidRPr="00877B91" w:rsidRDefault="00285BE7" w:rsidP="001867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Принятие новых расходных обязательств </w:t>
      </w:r>
      <w:r w:rsidR="00186772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районного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бюджета должно в обязательном порядке основываться </w:t>
      </w:r>
      <w:proofErr w:type="gramStart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на</w:t>
      </w:r>
      <w:proofErr w:type="gramEnd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285BE7" w:rsidRPr="00877B91" w:rsidRDefault="00285BE7" w:rsidP="001867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оценке прогнозируемых доходов </w:t>
      </w:r>
      <w:r w:rsidR="00186772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районного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бюджета;</w:t>
      </w:r>
    </w:p>
    <w:p w:rsidR="00285BE7" w:rsidRPr="00877B91" w:rsidRDefault="00285BE7" w:rsidP="001867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proofErr w:type="gramStart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расширении</w:t>
      </w:r>
      <w:proofErr w:type="gramEnd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практики оптимизации и выявления неэффективных бюджетных расходов;</w:t>
      </w:r>
    </w:p>
    <w:p w:rsidR="00285BE7" w:rsidRPr="00877B91" w:rsidRDefault="00285BE7" w:rsidP="001867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proofErr w:type="spellStart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приоритезации</w:t>
      </w:r>
      <w:proofErr w:type="spellEnd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бюджетных расходов с учетом необходимости реализации проектов и программ по основным направлениям стратегического развития на территории </w:t>
      </w:r>
      <w:r w:rsidR="00186772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Тамбовского 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285BE7" w:rsidRPr="00877B91" w:rsidRDefault="00285BE7" w:rsidP="001867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1.2. Обеспечение долговой устойчивости.</w:t>
      </w:r>
    </w:p>
    <w:p w:rsidR="00285BE7" w:rsidRPr="00877B91" w:rsidRDefault="00285BE7" w:rsidP="001867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целях реализации данной задачи необходимо сдерживать рост муниципального долга </w:t>
      </w:r>
      <w:r w:rsidR="00186772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Тамбовского 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(далее - муниципальный долг) в 2019 году и плановом периоде 2020 и 2021 годов. Для этого планирование муниципальных заимствований в долгосрочной перспективе предполагается осуществлять в размерах, необходимых для рефинансирования долговых обязательств.</w:t>
      </w:r>
    </w:p>
    <w:p w:rsidR="00285BE7" w:rsidRPr="00877B91" w:rsidRDefault="00285BE7" w:rsidP="001867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С целью сокращения расходов на обслуживание муниципального долга следует продолжать работу:</w:t>
      </w:r>
    </w:p>
    <w:p w:rsidR="00285BE7" w:rsidRPr="00877B91" w:rsidRDefault="00285BE7" w:rsidP="001867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- по замещению коммерческих кредитов бюджетными кредитами на покрытие временного кассового разрыва;</w:t>
      </w:r>
    </w:p>
    <w:p w:rsidR="00285BE7" w:rsidRPr="00877B91" w:rsidRDefault="00285BE7" w:rsidP="001867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- по замещению ранее взятых коммерческих кредитов на кредиты с меньшими процентными ставками.</w:t>
      </w:r>
    </w:p>
    <w:p w:rsidR="00285BE7" w:rsidRPr="00877B91" w:rsidRDefault="00285BE7" w:rsidP="001867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 целью снижения размера муниципального долга необходимо направлять доходы </w:t>
      </w:r>
      <w:r w:rsidR="00186772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районного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бюджета на погашение долговых обязательств.</w:t>
      </w:r>
    </w:p>
    <w:p w:rsidR="00285BE7" w:rsidRPr="00877B91" w:rsidRDefault="00285BE7" w:rsidP="001867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1.3. Развитие внебюджетной деятельности.</w:t>
      </w:r>
    </w:p>
    <w:p w:rsidR="00285BE7" w:rsidRPr="00877B91" w:rsidRDefault="00285BE7" w:rsidP="001867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условиях острого недостатка бюджетного финансирования на реализацию действующих расходных обязательств и при больших потребностях в дополнительных бюджетных ассигнованиях, выраженных в запросах главных распорядителей средств </w:t>
      </w:r>
      <w:r w:rsidR="00186772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районного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бюджета (далее - главные распорядители) на увеличение бюджетных ассигнований, главным распорядителям следует разработать и внедрить систему мероприятий, направленную на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стимулирование развития внебюджетной деятельности муниципальных учреждений, позволяющую в полной мере использовать преимущества бюджетных и автономных учреждений</w:t>
      </w:r>
      <w:proofErr w:type="gramEnd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285BE7" w:rsidRPr="00877B91" w:rsidRDefault="00285BE7" w:rsidP="00703E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соответствии с </w:t>
      </w:r>
      <w:r w:rsidR="00703EF5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Планом мероприятий по оздоровлению муниципальных финансов Тамбовского района на 2017-2019 годы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, утвержденн</w:t>
      </w:r>
      <w:r w:rsidR="00703EF5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ым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постановлением администрации </w:t>
      </w:r>
      <w:r w:rsidR="00703EF5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района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от 2</w:t>
      </w:r>
      <w:r w:rsidR="00703EF5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.0</w:t>
      </w:r>
      <w:r w:rsidR="00703EF5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.2017 № 1</w:t>
      </w:r>
      <w:r w:rsidR="00703EF5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67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 (далее - П</w:t>
      </w:r>
      <w:r w:rsidR="00703EF5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лан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), муниципальным учреждениям необходимо активизировать работу по привлечению внебюджетных источников для осуществления функционирования учреждений.</w:t>
      </w:r>
    </w:p>
    <w:p w:rsidR="00285BE7" w:rsidRPr="00877B91" w:rsidRDefault="00285BE7" w:rsidP="00703E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 В рамках </w:t>
      </w:r>
      <w:proofErr w:type="gramStart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контроля за</w:t>
      </w:r>
      <w:proofErr w:type="gramEnd"/>
      <w:r w:rsidR="00703EF5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эффективностью расходования бюджетных средств необходимо решение следующих задач:</w:t>
      </w:r>
    </w:p>
    <w:p w:rsidR="00285BE7" w:rsidRPr="00877B91" w:rsidRDefault="00285BE7" w:rsidP="00703E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2.1. Обеспечение подотчетности (подконтрольности) бюджетных расходов.</w:t>
      </w:r>
    </w:p>
    <w:p w:rsidR="00285BE7" w:rsidRPr="00877B91" w:rsidRDefault="00285BE7" w:rsidP="00703E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В рамках решения данной задачи предполагается внедрение и применение единых стандартов внутреннего муниципального финансового контроля, устанавливающего единые принципы, определения и основания проведения проверок, ревизий и обследований, права и обязанности должностных лиц органов контроля и объектов контроля, обеспечивающих исключение дублирования контрольных мероприятий органов муниципального финансового контроля.</w:t>
      </w:r>
    </w:p>
    <w:p w:rsidR="00285BE7" w:rsidRPr="00877B91" w:rsidRDefault="00285BE7" w:rsidP="00703E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2.2. </w:t>
      </w:r>
      <w:proofErr w:type="gramStart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Усиление роли мониторинга качества финансового менеджмента главных распорядителей, главных администраторов доходов </w:t>
      </w:r>
      <w:r w:rsidR="00BC08F5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районного бюджета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, главных администраторов источников финансирования дефицита</w:t>
      </w:r>
      <w:r w:rsidR="00BC08F5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районного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бюджета</w:t>
      </w:r>
      <w:r w:rsidR="00BC08F5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(далее - главные администраторы бюджетных средств)</w:t>
      </w:r>
      <w:r w:rsidR="00BC08F5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посредством обеспечения взаимосвязи внутреннего финансового контроля и внутреннего финансового аудита с системой оценки финансового менеджмента главных администраторов бюджетных средств, внедрения единых федеральных стандартов внутреннего финансового аудита.</w:t>
      </w:r>
      <w:proofErr w:type="gramEnd"/>
    </w:p>
    <w:p w:rsidR="00285BE7" w:rsidRPr="00877B91" w:rsidRDefault="00285BE7" w:rsidP="00BC08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Оценка качества финансового менеджмента, осуществляемого главными администраторами бюджетных средств, должна быть проведена путем анализа и оценки результатов выполнения процедур составления и исполнения бюджета, включая процедуры финансового обеспечения закупок товаров, работ, услуг для обеспечения муниципальных нужд, ведения бюджетного учета и составления бюджетной отчетности, управления активами, осуществления внутреннего финансового контроля и внутреннего финансового аудита в целях исполнения бюджетных полномочий, установленных бюджетным законодательством.</w:t>
      </w:r>
      <w:proofErr w:type="gramEnd"/>
    </w:p>
    <w:p w:rsidR="00285BE7" w:rsidRPr="00877B91" w:rsidRDefault="00285BE7" w:rsidP="00BC08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Оценка качества финансового менеджмента, осуществляемого главными администраторами бюджетных средств, должна обеспечить увязку результатов оценки с системой материального стимулирования руководителей и сотрудников органов </w:t>
      </w:r>
      <w:r w:rsidR="00BC08F5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местного самоуправления (структурных подразделений) Тамбовского 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муниципальных учреждений </w:t>
      </w:r>
      <w:r w:rsidR="00BC08F5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Тамбовского 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285BE7" w:rsidRPr="00877B91" w:rsidRDefault="00285BE7" w:rsidP="00BC08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Повышение качества внутреннего финансового контроля и внутреннего финансового аудита обеспечит минимизацию рисков совершения нарушений (допущение недостатков) в финансово-бюджетной сфере, а также рисков несоблюдения принципа эффективности использования бюджетных средств, что в свою очередь повысит эффективность бюджетных расходов,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результативность использования финансовых и иных видов ресурсов, находящихся в распоряжении главных администраторов бюджетных средств и подведомственных им получателей бюджетных средств, а также существенно улучшит</w:t>
      </w:r>
      <w:proofErr w:type="gramEnd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финансовую дисциплину.</w:t>
      </w:r>
    </w:p>
    <w:p w:rsidR="00285BE7" w:rsidRPr="00877B91" w:rsidRDefault="00285BE7" w:rsidP="00BC08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2.3. Повышение эффективности расходования бюджетных ассигнований на осуществление капитальных вложений в объекты капитального строительства муниципальной собственности и приобретение объектов недвижимого имущества в муниципальную собственность </w:t>
      </w:r>
      <w:r w:rsidR="00BC08F5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Тамбовского 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285BE7" w:rsidRPr="00877B91" w:rsidRDefault="00285BE7" w:rsidP="00BC08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Для повышения эффективности осуществления капитальных вложений в объекты капитального строительства муниципальной собственности и приобретение объектов недвижимого имущества в муниципальную собственность </w:t>
      </w:r>
      <w:r w:rsidR="00BC08F5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Тамбовского 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(далее - капитальные вложения) главным распорядителям необходимо создать условия, направленные на снижение рисков срыва сроков строительства, реконструкции, технического перевооружения объектов капитального строительства.</w:t>
      </w:r>
    </w:p>
    <w:p w:rsidR="00285BE7" w:rsidRPr="00877B91" w:rsidRDefault="00285BE7" w:rsidP="00BC08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Повышению качества планирования бюджетных ассигнований на осуществление капитальных вложений будет способствовать дополнительное ограничение на включение данных расходов в проект </w:t>
      </w:r>
      <w:r w:rsidR="00BC08F5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районного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бюджета только при условии наличия проекта решения главного распорядителя об осуществлении капитальных вложений, согласованного с курирующим заместителем главы администрации </w:t>
      </w:r>
      <w:r w:rsidR="00266C93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285BE7" w:rsidRPr="00877B91" w:rsidRDefault="00285BE7" w:rsidP="00266C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 принятии решений о капитальных вложениях главные распорядители на стадии планирования обязаны обосновать необходимость таких вложений с точки зрения экономической эффективности. Кроме того, необходимо рассматривать в совокупности инвестиционные расходы и последующие связанные с ними текущие и эксплуатационные расходы.</w:t>
      </w:r>
    </w:p>
    <w:p w:rsidR="00285BE7" w:rsidRPr="00877B91" w:rsidRDefault="00285BE7" w:rsidP="00266C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 счет бюджетных средств не должны осуществляться проекты, создающие конкуренцию частным инвестициям. Бюджетные инвестиции должны стимулировать рост частных инвестиций, способствовать формированию современной транспортной, инженерной, коммуникационной, социальной инфраструктуры, в том числе с использованием механизмов </w:t>
      </w:r>
      <w:proofErr w:type="spellStart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муниципально-частного</w:t>
      </w:r>
      <w:proofErr w:type="spellEnd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партнерства.</w:t>
      </w:r>
    </w:p>
    <w:p w:rsidR="00285BE7" w:rsidRPr="00877B91" w:rsidRDefault="00285BE7" w:rsidP="00266C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2.4. Повышение операционной эффективности расходования бюджетных сре</w:t>
      </w:r>
      <w:proofErr w:type="gramStart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дств пр</w:t>
      </w:r>
      <w:proofErr w:type="gramEnd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едполагает:</w:t>
      </w:r>
    </w:p>
    <w:p w:rsidR="00285BE7" w:rsidRPr="00877B91" w:rsidRDefault="00285BE7" w:rsidP="00266C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2.4.1 управление налоговыми расходами (выпадающими доходами </w:t>
      </w:r>
      <w:r w:rsidR="00266C93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районного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бюджета, обусловленными налоговыми льготами) посредством:</w:t>
      </w:r>
    </w:p>
    <w:p w:rsidR="00285BE7" w:rsidRPr="00877B91" w:rsidRDefault="00285BE7" w:rsidP="00266C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- мониторинга и оценки эффективности налоговых льгот;</w:t>
      </w:r>
    </w:p>
    <w:p w:rsidR="00285BE7" w:rsidRPr="00877B91" w:rsidRDefault="00285BE7" w:rsidP="00266C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распределения социальных и финансовых налоговых льгот по группам полномочий администрации </w:t>
      </w:r>
      <w:r w:rsidR="00266C93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Тамбовского 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 ведении реестра расходных обязательств </w:t>
      </w:r>
      <w:r w:rsidR="00266C93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Тамбовского 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285BE7" w:rsidRPr="00877B91" w:rsidRDefault="00285BE7" w:rsidP="00266C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-обеспечения интеграции системы управления налоговыми расходами с бюджетным процессом в рамках распределения налоговых расходов по муниципальным программам, при этом необходимо учитывать соответствие их целей приоритетам и целям социально-экономического развития, определенным в муниципальных программах;</w:t>
      </w:r>
    </w:p>
    <w:p w:rsidR="00285BE7" w:rsidRPr="00877B91" w:rsidRDefault="00285BE7" w:rsidP="00266C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2.4.2 управление временно свободными остатками средств </w:t>
      </w:r>
      <w:r w:rsidR="00266C93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районного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бюджета в целях:</w:t>
      </w:r>
    </w:p>
    <w:p w:rsidR="00285BE7" w:rsidRPr="00877B91" w:rsidRDefault="00285BE7" w:rsidP="00266C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- покрытия временных кассовых разрывов;</w:t>
      </w:r>
    </w:p>
    <w:p w:rsidR="00285BE7" w:rsidRPr="00877B91" w:rsidRDefault="00285BE7" w:rsidP="00266C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- эффективного управления долговыми обязательствами;</w:t>
      </w:r>
    </w:p>
    <w:p w:rsidR="00285BE7" w:rsidRPr="00877B91" w:rsidRDefault="00285BE7" w:rsidP="00266C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2.4.3 внедрение бюджетного мониторинга (сбора, анализа информации о движении и использовании бюджетных средств) на всех этапах бюджетного процесса, содержащего оценку:</w:t>
      </w:r>
    </w:p>
    <w:p w:rsidR="00285BE7" w:rsidRPr="00877B91" w:rsidRDefault="00285BE7" w:rsidP="00266C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-степени достижения плановых показателей и целей осуществления закупок товаров, работ, услуг для обеспечения муниципальных нужд;</w:t>
      </w:r>
    </w:p>
    <w:p w:rsidR="00285BE7" w:rsidRPr="00877B91" w:rsidRDefault="00285BE7" w:rsidP="00266C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- обоснованности закупок товаров, работ, услуг для обеспечения муниципальных нужд;</w:t>
      </w:r>
    </w:p>
    <w:p w:rsidR="00285BE7" w:rsidRPr="00877B91" w:rsidRDefault="00285BE7" w:rsidP="00266C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- видов и факторов рисков, критериев выявляемых (предполагаемых) нарушений, путей минимизации рисков;</w:t>
      </w:r>
    </w:p>
    <w:p w:rsidR="00285BE7" w:rsidRPr="00877B91" w:rsidRDefault="00285BE7" w:rsidP="00266C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2.4.4 осуществление мониторинга просроченной кредиторской и дебиторской задолженности;</w:t>
      </w:r>
    </w:p>
    <w:p w:rsidR="00285BE7" w:rsidRPr="00877B91" w:rsidRDefault="00285BE7" w:rsidP="00266C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2.4.5 рассмотрение возможности создания и внедрения платежного инструмента, такого как казначейский аккредитив, предполагающего оплату по муниципальному контракту (договору) только после предъявления документов, подтверждающих факт поставки товаров (выполнения работ, оказания услуг).</w:t>
      </w:r>
    </w:p>
    <w:p w:rsidR="00285BE7" w:rsidRPr="00877B91" w:rsidRDefault="00285BE7" w:rsidP="00266C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2.5. Создание условий для применения дополнительного инструмента </w:t>
      </w:r>
      <w:proofErr w:type="gramStart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контроля за</w:t>
      </w:r>
      <w:proofErr w:type="gramEnd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расходованием бюджетных средств - банковского сопровождения контрактов.</w:t>
      </w:r>
    </w:p>
    <w:p w:rsidR="00285BE7" w:rsidRPr="00877B91" w:rsidRDefault="00285BE7" w:rsidP="00266C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Условия по осуществлению банковского сопровождения и расширенного банковского сопровождения контрактов, предметами которых являются поставки товаров, выполнение работ, оказание услуг для муниципальных нужд, определены бюджетным законодательством и муниципальными правовыми актами.</w:t>
      </w:r>
    </w:p>
    <w:p w:rsidR="00285BE7" w:rsidRPr="00877B91" w:rsidRDefault="00285BE7" w:rsidP="00266C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2.6. В сфере повышения качества оказания муниципальных услуг (выполнения работ) в отношении муниципальных учреждений </w:t>
      </w:r>
      <w:r w:rsidR="00423FA0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Тамбовского 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необходимо:</w:t>
      </w:r>
    </w:p>
    <w:p w:rsidR="00285BE7" w:rsidRPr="00877B91" w:rsidRDefault="00285BE7" w:rsidP="00423F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2.6.1 применять требования к ограничению размеров авансовых платежей в муниципальных контрактах (договорах), заключаемых бюджетными или автономными учреждениями </w:t>
      </w:r>
      <w:r w:rsidR="00423FA0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Тамбовского 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285BE7" w:rsidRPr="00877B91" w:rsidRDefault="00285BE7" w:rsidP="00423F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2.6.2 продолжить работу по внедрению стандартов качества оказания муниципальных услуг (выполнения работ) при предъявлении требований к качеству оказания муниципальных услуг (выполнения работ), отраженных в общероссийских базовых (отраслевых) перечнях (классификаторах) государственных и муниципальных услуг (работ), оказываемых физическим лицам, а также в региональном перечне (классификаторе) государственных (муниципальных) услуг, не включенных в общероссийские базовые (отраслевые) перечни (классификаторы) государственных и муниципальных услуг, оказываемых физическим</w:t>
      </w:r>
      <w:proofErr w:type="gramEnd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лицам;</w:t>
      </w:r>
    </w:p>
    <w:p w:rsidR="00285BE7" w:rsidRPr="00877B91" w:rsidRDefault="00285BE7" w:rsidP="00423F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2.6.3 установить допустимые (возможные) отклонения в процентах (абсолютных величинах) от установленных показателей качества и (или) объёма, что позволит определить критерии признания муниципального задания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невыполненным, а также определить особенности досрочного прекращения муниципального задания.</w:t>
      </w:r>
    </w:p>
    <w:p w:rsidR="00285BE7" w:rsidRPr="00877B91" w:rsidRDefault="00285BE7" w:rsidP="00423F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3. Совершенствование инструментов программно-целевого планирования будет осуществляться посредством решения следующих задач:</w:t>
      </w:r>
    </w:p>
    <w:p w:rsidR="00285BE7" w:rsidRPr="00877B91" w:rsidRDefault="00285BE7" w:rsidP="00423F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3.1. Развитие муниципальных программ на проектных принципах управления. В результате муниципальные программы должны стать простым и эффективным инструментом организации как проектной, так и текущей деятельности администрации </w:t>
      </w:r>
      <w:r w:rsidR="00423FA0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Тамбовского 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отражающим взаимосвязь затраченных ресурсов и полученных результатов. Внедрение в действующие муниципальные программы проектных принципов управления необходимо осуществить посредством внесения изменений в Порядок принятия решений о разработке, формирования, реализации и проведения оценки эффективности реализации муниципальных программ </w:t>
      </w:r>
      <w:r w:rsidR="00423FA0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Тамбовского 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утвержденный постановлением администрации </w:t>
      </w:r>
      <w:r w:rsidR="00877B91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от </w:t>
      </w:r>
      <w:r w:rsidR="00877B91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16.05.2014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№</w:t>
      </w:r>
      <w:r w:rsidR="00877B91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562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, предусматривающих описание проектов, реализуемы</w:t>
      </w:r>
      <w:proofErr w:type="gramStart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х(</w:t>
      </w:r>
      <w:proofErr w:type="gramEnd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планируемых к реализации) в рамках муниципальных программ, увеличение срока действия муниципальных программ.</w:t>
      </w:r>
    </w:p>
    <w:p w:rsidR="00285BE7" w:rsidRPr="00877B91" w:rsidRDefault="00285BE7" w:rsidP="00423F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3.2. Увеличение доли расходов </w:t>
      </w:r>
      <w:r w:rsidR="00423FA0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районного бюджета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, планируемых в рамках муниципальных программ, в общем объеме расходов, а также увеличение срока реализации муниципальных программ до 7 лет.</w:t>
      </w:r>
    </w:p>
    <w:p w:rsidR="00285BE7" w:rsidRPr="00877B91" w:rsidRDefault="00285BE7" w:rsidP="00D329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3.3. Реализация муниципальных программ должна осуществляться с учетом соблюдения следующих условий:</w:t>
      </w:r>
    </w:p>
    <w:p w:rsidR="00285BE7" w:rsidRPr="00877B91" w:rsidRDefault="00285BE7" w:rsidP="00D329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инструменты бюджетной политики должны быть взаимоувязаны с комплексом планируемых мероприятий по задачам, срокам осуществления в рамках реализации полномочий органов местного самоуправления и достижения приоритетов и целей социально-экономического развития </w:t>
      </w:r>
      <w:r w:rsidR="00D32931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Тамбовского 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285BE7" w:rsidRPr="00877B91" w:rsidRDefault="00285BE7" w:rsidP="00D329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- при формировании целей, задач и основных мероприятий, а также характеризующих их целевых индикаторов, показателей муниципальной программы учитываются объемы соответствующих источников финансирования, включая внебюджетные источники и налоговые расходы, которые фактически являются бюджетным ресурсом;</w:t>
      </w:r>
    </w:p>
    <w:p w:rsidR="00285BE7" w:rsidRPr="00877B91" w:rsidRDefault="00285BE7" w:rsidP="00D329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муниципальные программы должны будут основываться на стратегической </w:t>
      </w:r>
      <w:proofErr w:type="spellStart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приоритезации</w:t>
      </w:r>
      <w:proofErr w:type="spellEnd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бюджетных расходов: в приоритетном порядке предусматривать в проекте </w:t>
      </w:r>
      <w:r w:rsidR="00D32931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районного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бюджета на очередной финансовый год и плановый </w:t>
      </w:r>
      <w:proofErr w:type="gramStart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период</w:t>
      </w:r>
      <w:proofErr w:type="gramEnd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бюджетные ассигнования в составе муниципальных программ, направленные на достижение целей и задач, определенных в документах стратегического планирования </w:t>
      </w:r>
      <w:r w:rsidR="00D32931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Тамбовского 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, а также с учетом указов Президента Российской Федерации и нормативных правовых актов Правительства Российской Федерации.</w:t>
      </w:r>
    </w:p>
    <w:p w:rsidR="00285BE7" w:rsidRPr="00877B91" w:rsidRDefault="00285BE7" w:rsidP="00D329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4. Обеспечение открытости и прозрачности бюджетного процесса и вовлечение в него граждан будет осуществляться посредством решения ряда задач:</w:t>
      </w:r>
    </w:p>
    <w:p w:rsidR="00285BE7" w:rsidRPr="00877B91" w:rsidRDefault="00285BE7" w:rsidP="00D329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4.1. Системное объединение стратегического и бюджетного планирования, разработка документов стратегического планирования </w:t>
      </w:r>
      <w:r w:rsidR="00D32931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Тамбовского 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: стратегии социально-экономического развития, плана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мероприятий по реализации стратегии социально-экономического развития, прогноза социально-экономического развития на среднесрочный и долгосрочный период; бюджетного прогноза на долгосрочный период.</w:t>
      </w:r>
    </w:p>
    <w:p w:rsidR="00285BE7" w:rsidRPr="00877B91" w:rsidRDefault="00285BE7" w:rsidP="00D329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Объединение стратегического и бюджетного планирования необходимо обеспечить через согласование заявленных направлений и целей развития их финансовому обеспечению.</w:t>
      </w:r>
    </w:p>
    <w:p w:rsidR="00285BE7" w:rsidRPr="00877B91" w:rsidRDefault="00285BE7" w:rsidP="00D329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4.2. Совершенствование и развитие системы информирования граждан о состоянии общественных финансов посредством:</w:t>
      </w:r>
    </w:p>
    <w:p w:rsidR="00285BE7" w:rsidRPr="00877B91" w:rsidRDefault="00285BE7" w:rsidP="00D329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4.2.1 обеспечения доступа к нормативной, статистической и аналитической информации о </w:t>
      </w:r>
      <w:r w:rsidR="00D32931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Тамбовском районе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285BE7" w:rsidRPr="00877B91" w:rsidRDefault="00285BE7" w:rsidP="00D329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4.2.2 размещения документов стратегического планирования </w:t>
      </w:r>
      <w:r w:rsidR="00D32931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Тамбовского 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285BE7" w:rsidRPr="00877B91" w:rsidRDefault="00285BE7" w:rsidP="002953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4.2.3 размещения в государственной интегрированной системе управления общественными финансами «Электронный бюджет» информации об организации бюджетного процесса </w:t>
      </w:r>
      <w:r w:rsidR="00E64780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в Тамбовском районе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, об осуществлении бюджетных полномочий и отношениях, регулируемых бюджетным законодательством Российской Федерации;</w:t>
      </w:r>
    </w:p>
    <w:p w:rsidR="00285BE7" w:rsidRPr="00877B91" w:rsidRDefault="00285BE7" w:rsidP="00E647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4.2.4 размещения информации «Бюджет для граждан» </w:t>
      </w:r>
      <w:r w:rsidR="00E64780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официально</w:t>
      </w:r>
      <w:r w:rsidR="00E64780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сайта администрации </w:t>
      </w:r>
      <w:r w:rsidR="00E64780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Тамбовского 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proofErr w:type="spellStart"/>
      <w:r w:rsidR="00E64780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тамбр</w:t>
      </w:r>
      <w:proofErr w:type="gramStart"/>
      <w:r w:rsidR="00E64780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.р</w:t>
      </w:r>
      <w:proofErr w:type="gramEnd"/>
      <w:r w:rsidR="00E64780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ф</w:t>
      </w:r>
      <w:proofErr w:type="spellEnd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);</w:t>
      </w:r>
    </w:p>
    <w:p w:rsidR="00285BE7" w:rsidRPr="00877B91" w:rsidRDefault="00285BE7" w:rsidP="00E647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4.2.5 проведения публичных слушаний проекта </w:t>
      </w:r>
      <w:r w:rsidR="00E64780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районного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бюджета на очередной финансовый год и плановый период и отчета об исполнении </w:t>
      </w:r>
      <w:r w:rsidR="00E64780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районного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бюджета за отчетный период.</w:t>
      </w:r>
    </w:p>
    <w:p w:rsidR="00285BE7" w:rsidRPr="00877B91" w:rsidRDefault="00285BE7" w:rsidP="00E647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5. Формирование объема и структуры расходов </w:t>
      </w:r>
      <w:r w:rsidR="00E64780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районного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бюджета необходимо осуществлять с учетом проведения следующих мероприятий:</w:t>
      </w:r>
    </w:p>
    <w:p w:rsidR="00285BE7" w:rsidRPr="00877B91" w:rsidRDefault="00285BE7" w:rsidP="00E647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5.1. Доведение </w:t>
      </w:r>
      <w:proofErr w:type="gramStart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оплаты труда отдельных категорий работников муниципальных учреждений </w:t>
      </w:r>
      <w:r w:rsidR="00E64780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Тамбовского района</w:t>
      </w:r>
      <w:proofErr w:type="gramEnd"/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до значений согласно </w:t>
      </w:r>
      <w:hyperlink r:id="rId5" w:anchor="/document/99/902345103/" w:history="1">
        <w:r w:rsidRPr="00877B91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указам Президента Российской Федерации: от 07.05.2012 №597</w:t>
        </w:r>
      </w:hyperlink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»О мероприятиях по реализации государственной социальной политики», от 01.06.2012 № 761 «О Национальной стратегии действий в интересах детей на 2012 - 2017 годы» (далее - указы Президента Российской Федерации </w:t>
      </w:r>
      <w:hyperlink r:id="rId6" w:anchor="/document/99/902345103/" w:history="1">
        <w:r w:rsidRPr="00877B91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№ 597</w:t>
        </w:r>
      </w:hyperlink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, № 761).</w:t>
      </w:r>
    </w:p>
    <w:p w:rsidR="00285BE7" w:rsidRPr="00877B91" w:rsidRDefault="00285BE7" w:rsidP="00E647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Установление заработной платы отдельным категориям работников муниципальных учреждений </w:t>
      </w:r>
      <w:r w:rsidR="00E64780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Тамбовского 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исходя из </w:t>
      </w:r>
      <w:r w:rsidR="00E64780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установленных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параметров,</w:t>
      </w:r>
      <w:r w:rsidR="00E64780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необходимо проводить с учетом возможного привлечения на выплату заработной платы средств, получаемых за счет реорганизации неэффективных учреждений, а также средств от приносящей доход деятельности.</w:t>
      </w:r>
    </w:p>
    <w:p w:rsidR="00285BE7" w:rsidRPr="00877B91" w:rsidRDefault="00C5254F" w:rsidP="00E647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285BE7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5.2. Индексация:</w:t>
      </w:r>
    </w:p>
    <w:p w:rsidR="00285BE7" w:rsidRPr="00877B91" w:rsidRDefault="00285BE7" w:rsidP="009F1A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5.2.1 </w:t>
      </w:r>
      <w:r w:rsidR="009F1A3D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ежегодно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с 01.</w:t>
      </w:r>
      <w:r w:rsidR="009F1A3D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0.2019</w:t>
      </w:r>
      <w:r w:rsidR="009F1A3D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года на 4,7 %; с 01.10.2020 на 3,7 %; с 01.10. 2021 года </w:t>
      </w:r>
      <w:proofErr w:type="gramStart"/>
      <w:r w:rsidR="009F1A3D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на</w:t>
      </w:r>
      <w:proofErr w:type="gramEnd"/>
      <w:r w:rsidR="009F1A3D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4 %:</w:t>
      </w:r>
    </w:p>
    <w:p w:rsidR="00285BE7" w:rsidRPr="00877B91" w:rsidRDefault="00285BE7" w:rsidP="009F1A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- размеров должностных окладов по должностям муниципальной службы в органах местного самоуправления</w:t>
      </w:r>
      <w:r w:rsidR="009F1A3D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(структурных подразделениях) Тамбовского 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, размеров должностных окладов работников, замещающих должности, не являющиеся должностями муниципальной службы, окладов (должностных окладов), установленных работникам муниципальных казенных</w:t>
      </w:r>
      <w:r w:rsidR="009F1A3D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, бюджетных и автономных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учреждений </w:t>
      </w:r>
      <w:r w:rsidR="009F1A3D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Тамбовского 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285BE7" w:rsidRPr="00877B91" w:rsidRDefault="00285BE7" w:rsidP="00186772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- расходов на оплату коммунальных услуг</w:t>
      </w:r>
      <w:r w:rsidR="00D41931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ежегодно с 01 января на индекс – дефлятор.</w:t>
      </w:r>
    </w:p>
    <w:p w:rsidR="00285BE7" w:rsidRDefault="00285BE7" w:rsidP="00D419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5.3. Сохранение в 2019 - 2021 годах расходов на оплату услуг по содержанию муниципального имущества (за исключением коммунальных услуг) не выше уровня 2018 года.</w:t>
      </w:r>
    </w:p>
    <w:p w:rsidR="00877B91" w:rsidRPr="00877B91" w:rsidRDefault="00877B91" w:rsidP="00D419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6. В рамках реализации Плана мероприятий («дорожной карты») по внедрению системы нормирования труда в муниципальных учреждениях Тамбовского района, утвержденного постановлением администрации района от 31.07.2018 № 181 муниципальным учреждениям Тамбовского района активизировать работу</w:t>
      </w:r>
      <w:r w:rsidR="007C58A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 реализации мероприятий Плана.</w:t>
      </w:r>
    </w:p>
    <w:p w:rsidR="00285BE7" w:rsidRPr="00877B91" w:rsidRDefault="00D41931" w:rsidP="00D419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Бюджетная </w:t>
      </w:r>
      <w:r w:rsidR="00285BE7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политика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Тамбовского района</w:t>
      </w:r>
      <w:r w:rsidR="00285BE7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2019 год и плановый период 2020 и 2021 годов нацелена на улучшение условий и качества жизни жителей 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Тамбовского района</w:t>
      </w:r>
      <w:r w:rsidR="00285BE7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посредством удовлетворения потребностей граждан в качественных услугах, предоставляемых в сферах образования, культуры, спорта, жилищно-коммунального хозяйства, а также создания благоприятных условий для развития малого и среднего предпринимательства.</w:t>
      </w:r>
    </w:p>
    <w:p w:rsidR="00285BE7" w:rsidRPr="00877B91" w:rsidRDefault="00285BE7" w:rsidP="00D419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Условием успешного достижения целей и задач бюджетной политики является согласованная работа и взаимодействие всех органов администрации </w:t>
      </w:r>
      <w:r w:rsidR="00D41931"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Тамбовского района</w:t>
      </w: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, нацеленные на новое качество жизни, благополучие, безопасность и здоровье человека.</w:t>
      </w:r>
    </w:p>
    <w:p w:rsidR="00285BE7" w:rsidRPr="00877B91" w:rsidRDefault="00285BE7" w:rsidP="00186772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D41931" w:rsidRPr="00877B91" w:rsidRDefault="00D41931" w:rsidP="00186772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D41931" w:rsidRPr="00877B91" w:rsidRDefault="00D41931" w:rsidP="00186772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D41931" w:rsidRPr="00877B91" w:rsidRDefault="00D41931" w:rsidP="00186772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>Заместитель главы администрации района</w:t>
      </w:r>
    </w:p>
    <w:p w:rsidR="00D41931" w:rsidRPr="00877B91" w:rsidRDefault="00D41931" w:rsidP="00186772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 экономике и финансам – начальник </w:t>
      </w:r>
    </w:p>
    <w:p w:rsidR="00D41931" w:rsidRPr="00877B91" w:rsidRDefault="00D41931" w:rsidP="00186772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7B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финансового управления                                                                         С.С.Евсеева </w:t>
      </w:r>
    </w:p>
    <w:p w:rsidR="00310309" w:rsidRPr="00877B91" w:rsidRDefault="00310309" w:rsidP="00186772">
      <w:pPr>
        <w:spacing w:after="0"/>
        <w:rPr>
          <w:rFonts w:ascii="Times New Roman" w:hAnsi="Times New Roman" w:cs="Times New Roman"/>
          <w:sz w:val="27"/>
          <w:szCs w:val="27"/>
        </w:rPr>
      </w:pPr>
    </w:p>
    <w:sectPr w:rsidR="00310309" w:rsidRPr="00877B91" w:rsidSect="00310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85BE7"/>
    <w:rsid w:val="00006F10"/>
    <w:rsid w:val="00006FFC"/>
    <w:rsid w:val="000671A3"/>
    <w:rsid w:val="000B2995"/>
    <w:rsid w:val="000B4CF6"/>
    <w:rsid w:val="000E55BB"/>
    <w:rsid w:val="000F3FAF"/>
    <w:rsid w:val="0011550E"/>
    <w:rsid w:val="001548C1"/>
    <w:rsid w:val="001757ED"/>
    <w:rsid w:val="00183B33"/>
    <w:rsid w:val="00186772"/>
    <w:rsid w:val="001C118F"/>
    <w:rsid w:val="002116C8"/>
    <w:rsid w:val="00226FAE"/>
    <w:rsid w:val="00240C6C"/>
    <w:rsid w:val="0025308C"/>
    <w:rsid w:val="002559AA"/>
    <w:rsid w:val="00266C93"/>
    <w:rsid w:val="00285BE7"/>
    <w:rsid w:val="002953BB"/>
    <w:rsid w:val="002A17F3"/>
    <w:rsid w:val="002A1C4E"/>
    <w:rsid w:val="002A266D"/>
    <w:rsid w:val="002D030E"/>
    <w:rsid w:val="002D4C4B"/>
    <w:rsid w:val="002F2A70"/>
    <w:rsid w:val="0030420A"/>
    <w:rsid w:val="00310309"/>
    <w:rsid w:val="00310EEB"/>
    <w:rsid w:val="00330437"/>
    <w:rsid w:val="003375FE"/>
    <w:rsid w:val="00340806"/>
    <w:rsid w:val="00385EEA"/>
    <w:rsid w:val="00390B5C"/>
    <w:rsid w:val="003A061B"/>
    <w:rsid w:val="003C4B0C"/>
    <w:rsid w:val="003F0F8A"/>
    <w:rsid w:val="00420B95"/>
    <w:rsid w:val="00423FA0"/>
    <w:rsid w:val="00425559"/>
    <w:rsid w:val="004A7293"/>
    <w:rsid w:val="004C5D24"/>
    <w:rsid w:val="004D1BAC"/>
    <w:rsid w:val="004F3EE5"/>
    <w:rsid w:val="00504A4E"/>
    <w:rsid w:val="0054528C"/>
    <w:rsid w:val="00552661"/>
    <w:rsid w:val="00590DC7"/>
    <w:rsid w:val="005A33D6"/>
    <w:rsid w:val="0061319E"/>
    <w:rsid w:val="00643C28"/>
    <w:rsid w:val="00685920"/>
    <w:rsid w:val="00693334"/>
    <w:rsid w:val="006A294C"/>
    <w:rsid w:val="006E2ED3"/>
    <w:rsid w:val="006F6D50"/>
    <w:rsid w:val="00703EF5"/>
    <w:rsid w:val="00744999"/>
    <w:rsid w:val="007547D1"/>
    <w:rsid w:val="00773485"/>
    <w:rsid w:val="00785FD9"/>
    <w:rsid w:val="007924DE"/>
    <w:rsid w:val="00792C7B"/>
    <w:rsid w:val="007A5C8E"/>
    <w:rsid w:val="007B0865"/>
    <w:rsid w:val="007C58AD"/>
    <w:rsid w:val="007E08BB"/>
    <w:rsid w:val="007E2E28"/>
    <w:rsid w:val="007F65E0"/>
    <w:rsid w:val="00821518"/>
    <w:rsid w:val="0083798E"/>
    <w:rsid w:val="00873A5A"/>
    <w:rsid w:val="00877B91"/>
    <w:rsid w:val="008819C8"/>
    <w:rsid w:val="00886937"/>
    <w:rsid w:val="008A2BA4"/>
    <w:rsid w:val="008D5357"/>
    <w:rsid w:val="008F526E"/>
    <w:rsid w:val="009569C7"/>
    <w:rsid w:val="00961EC0"/>
    <w:rsid w:val="009D1625"/>
    <w:rsid w:val="009E5D02"/>
    <w:rsid w:val="009F1A3D"/>
    <w:rsid w:val="00A0049E"/>
    <w:rsid w:val="00A63D9D"/>
    <w:rsid w:val="00A765FD"/>
    <w:rsid w:val="00B023A6"/>
    <w:rsid w:val="00B448D5"/>
    <w:rsid w:val="00B5536C"/>
    <w:rsid w:val="00B61CD3"/>
    <w:rsid w:val="00B64DEC"/>
    <w:rsid w:val="00B76FD0"/>
    <w:rsid w:val="00B77446"/>
    <w:rsid w:val="00B941AE"/>
    <w:rsid w:val="00BB55E3"/>
    <w:rsid w:val="00BC08F5"/>
    <w:rsid w:val="00C029E5"/>
    <w:rsid w:val="00C104EE"/>
    <w:rsid w:val="00C10BA3"/>
    <w:rsid w:val="00C36056"/>
    <w:rsid w:val="00C5254F"/>
    <w:rsid w:val="00C56577"/>
    <w:rsid w:val="00CB26DC"/>
    <w:rsid w:val="00CB780C"/>
    <w:rsid w:val="00CE2C7E"/>
    <w:rsid w:val="00CE54DE"/>
    <w:rsid w:val="00CE6091"/>
    <w:rsid w:val="00CF3AE3"/>
    <w:rsid w:val="00CF79CA"/>
    <w:rsid w:val="00D32931"/>
    <w:rsid w:val="00D3763C"/>
    <w:rsid w:val="00D41931"/>
    <w:rsid w:val="00D43EC5"/>
    <w:rsid w:val="00D63C99"/>
    <w:rsid w:val="00DB3780"/>
    <w:rsid w:val="00E1566B"/>
    <w:rsid w:val="00E26319"/>
    <w:rsid w:val="00E316C9"/>
    <w:rsid w:val="00E64780"/>
    <w:rsid w:val="00E93E5D"/>
    <w:rsid w:val="00EB1B67"/>
    <w:rsid w:val="00EB7168"/>
    <w:rsid w:val="00ED00BB"/>
    <w:rsid w:val="00F524ED"/>
    <w:rsid w:val="00F74DEE"/>
    <w:rsid w:val="00FD3235"/>
    <w:rsid w:val="00FE3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309"/>
  </w:style>
  <w:style w:type="paragraph" w:styleId="2">
    <w:name w:val="heading 2"/>
    <w:basedOn w:val="a"/>
    <w:link w:val="20"/>
    <w:uiPriority w:val="9"/>
    <w:qFormat/>
    <w:rsid w:val="00285B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85B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85BE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85B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printredaction-line">
    <w:name w:val="printredaction-line"/>
    <w:basedOn w:val="a"/>
    <w:rsid w:val="00285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85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5BE7"/>
    <w:rPr>
      <w:b/>
      <w:bCs/>
    </w:rPr>
  </w:style>
  <w:style w:type="character" w:styleId="a5">
    <w:name w:val="Hyperlink"/>
    <w:basedOn w:val="a0"/>
    <w:uiPriority w:val="99"/>
    <w:semiHidden/>
    <w:unhideWhenUsed/>
    <w:rsid w:val="00285BE7"/>
    <w:rPr>
      <w:color w:val="0000FF"/>
      <w:u w:val="single"/>
    </w:rPr>
  </w:style>
  <w:style w:type="paragraph" w:customStyle="1" w:styleId="align-center">
    <w:name w:val="align-center"/>
    <w:basedOn w:val="a"/>
    <w:rsid w:val="00CE54DE"/>
    <w:pPr>
      <w:spacing w:after="223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7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116953">
          <w:marLeft w:val="0"/>
          <w:marRight w:val="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0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19292">
              <w:marLeft w:val="0"/>
              <w:marRight w:val="0"/>
              <w:marTop w:val="4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238901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finansy.ru/" TargetMode="External"/><Relationship Id="rId5" Type="http://schemas.openxmlformats.org/officeDocument/2006/relationships/hyperlink" Target="https://www.gosfinansy.ru/" TargetMode="External"/><Relationship Id="rId4" Type="http://schemas.openxmlformats.org/officeDocument/2006/relationships/hyperlink" Target="https://www.gosfinan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9</Pages>
  <Words>3408</Words>
  <Characters>19428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Журко_ОА</dc:creator>
  <cp:lastModifiedBy>Журко_ОА</cp:lastModifiedBy>
  <cp:revision>14</cp:revision>
  <cp:lastPrinted>2018-09-13T02:01:00Z</cp:lastPrinted>
  <dcterms:created xsi:type="dcterms:W3CDTF">2018-09-12T04:01:00Z</dcterms:created>
  <dcterms:modified xsi:type="dcterms:W3CDTF">2018-09-13T02:49:00Z</dcterms:modified>
</cp:coreProperties>
</file>